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CDFB" w14:textId="77777777" w:rsidR="00FF52D5" w:rsidRPr="00BA5FCC" w:rsidRDefault="00FF52D5" w:rsidP="00BA5FCC">
      <w:pPr>
        <w:pStyle w:val="ab"/>
      </w:pPr>
      <w:r w:rsidRPr="00BA5FCC">
        <w:t>ИЗВЕЩЕНИЕ</w:t>
      </w:r>
    </w:p>
    <w:p w14:paraId="20EAC1CB" w14:textId="0DDCBE4B" w:rsidR="00FF52D5" w:rsidRDefault="00FF52D5" w:rsidP="00BA5FCC">
      <w:pPr>
        <w:pStyle w:val="ab"/>
      </w:pPr>
      <w:r w:rsidRPr="00BA5FCC">
        <w:t>о проведении аукцион</w:t>
      </w:r>
      <w:r w:rsidR="0042287B" w:rsidRPr="00BA5FCC">
        <w:t xml:space="preserve">а на право аренды </w:t>
      </w:r>
      <w:r w:rsidRPr="00BA5FCC">
        <w:t>земельных</w:t>
      </w:r>
      <w:r w:rsidRPr="0039396A">
        <w:t xml:space="preserve"> участков </w:t>
      </w:r>
      <w:r w:rsidR="00AC02A8">
        <w:t>12</w:t>
      </w:r>
      <w:r w:rsidR="001534C5">
        <w:t xml:space="preserve"> </w:t>
      </w:r>
      <w:r w:rsidR="00AC02A8">
        <w:t>мая</w:t>
      </w:r>
      <w:r w:rsidR="001534C5">
        <w:t xml:space="preserve"> 202</w:t>
      </w:r>
      <w:r w:rsidR="00705C7F">
        <w:t>3</w:t>
      </w:r>
      <w:r w:rsidR="001534C5">
        <w:t xml:space="preserve">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4110"/>
        <w:gridCol w:w="4253"/>
      </w:tblGrid>
      <w:tr w:rsidR="00842B2B" w:rsidRPr="009242A9" w14:paraId="1D7FF258" w14:textId="77777777" w:rsidTr="0097117F">
        <w:trPr>
          <w:trHeight w:val="284"/>
        </w:trPr>
        <w:tc>
          <w:tcPr>
            <w:tcW w:w="3964" w:type="dxa"/>
            <w:vAlign w:val="center"/>
            <w:hideMark/>
          </w:tcPr>
          <w:p w14:paraId="691957A5" w14:textId="6AAA7E30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Участки (лоты)</w:t>
            </w:r>
          </w:p>
        </w:tc>
        <w:tc>
          <w:tcPr>
            <w:tcW w:w="3828" w:type="dxa"/>
            <w:vAlign w:val="center"/>
          </w:tcPr>
          <w:p w14:paraId="5A9B5AF6" w14:textId="48047956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№ 1</w:t>
            </w:r>
          </w:p>
        </w:tc>
        <w:tc>
          <w:tcPr>
            <w:tcW w:w="4110" w:type="dxa"/>
            <w:vAlign w:val="center"/>
          </w:tcPr>
          <w:p w14:paraId="784FA836" w14:textId="5B11A478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№ 2</w:t>
            </w:r>
          </w:p>
        </w:tc>
        <w:tc>
          <w:tcPr>
            <w:tcW w:w="4253" w:type="dxa"/>
            <w:vAlign w:val="center"/>
            <w:hideMark/>
          </w:tcPr>
          <w:p w14:paraId="0C44390D" w14:textId="1373D167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№ 3</w:t>
            </w:r>
          </w:p>
        </w:tc>
      </w:tr>
      <w:tr w:rsidR="00022E40" w:rsidRPr="009242A9" w14:paraId="31A3EA82" w14:textId="047CA363" w:rsidTr="0097117F">
        <w:trPr>
          <w:trHeight w:val="284"/>
        </w:trPr>
        <w:tc>
          <w:tcPr>
            <w:tcW w:w="3964" w:type="dxa"/>
            <w:vAlign w:val="center"/>
          </w:tcPr>
          <w:p w14:paraId="5080EEF0" w14:textId="17E70E5B" w:rsidR="00022E40" w:rsidRPr="00323BA2" w:rsidRDefault="00022E40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 xml:space="preserve">Вид 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3BA2">
              <w:rPr>
                <w:sz w:val="16"/>
                <w:szCs w:val="16"/>
                <w:lang w:eastAsia="en-US"/>
              </w:rPr>
              <w:t>укциона</w:t>
            </w:r>
          </w:p>
        </w:tc>
        <w:tc>
          <w:tcPr>
            <w:tcW w:w="12191" w:type="dxa"/>
            <w:gridSpan w:val="3"/>
            <w:vAlign w:val="center"/>
          </w:tcPr>
          <w:p w14:paraId="3C94C310" w14:textId="0BC722D5" w:rsidR="00022E40" w:rsidRPr="00323BA2" w:rsidRDefault="00022E40" w:rsidP="00D77A22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открытый</w:t>
            </w:r>
          </w:p>
        </w:tc>
      </w:tr>
      <w:tr w:rsidR="00842B2B" w:rsidRPr="009242A9" w14:paraId="62A35ED9" w14:textId="77777777" w:rsidTr="0097117F">
        <w:trPr>
          <w:trHeight w:val="288"/>
        </w:trPr>
        <w:tc>
          <w:tcPr>
            <w:tcW w:w="3964" w:type="dxa"/>
            <w:vAlign w:val="center"/>
            <w:hideMark/>
          </w:tcPr>
          <w:p w14:paraId="78685976" w14:textId="32DAB0F3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Местонахождение земельного участка</w:t>
            </w:r>
          </w:p>
        </w:tc>
        <w:tc>
          <w:tcPr>
            <w:tcW w:w="3828" w:type="dxa"/>
            <w:vAlign w:val="center"/>
          </w:tcPr>
          <w:p w14:paraId="5E78FF7F" w14:textId="6FD2A790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Гродненская область, г. Слоним, ул. Коссовский Тракт (в районе переулка Коссовского 4-го)</w:t>
            </w:r>
          </w:p>
        </w:tc>
        <w:tc>
          <w:tcPr>
            <w:tcW w:w="4110" w:type="dxa"/>
            <w:vAlign w:val="center"/>
          </w:tcPr>
          <w:p w14:paraId="3C646B09" w14:textId="3A97360D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Гродненская область, г. Слоним, ул. </w:t>
            </w:r>
            <w:r>
              <w:rPr>
                <w:sz w:val="16"/>
                <w:szCs w:val="16"/>
                <w:lang w:eastAsia="en-US"/>
              </w:rPr>
              <w:t>Карла Маркса</w:t>
            </w:r>
            <w:r w:rsidRPr="00323BA2">
              <w:rPr>
                <w:sz w:val="16"/>
                <w:szCs w:val="16"/>
                <w:lang w:eastAsia="en-US"/>
              </w:rPr>
              <w:t xml:space="preserve"> (в районе </w:t>
            </w:r>
            <w:r>
              <w:rPr>
                <w:sz w:val="16"/>
                <w:szCs w:val="16"/>
                <w:lang w:eastAsia="en-US"/>
              </w:rPr>
              <w:t>одноквартирного жилого дома № 7</w:t>
            </w:r>
            <w:r w:rsidRPr="00323BA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563CF4B5" w14:textId="54913BA5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Гродненская область, г. Слоним, ул. </w:t>
            </w:r>
            <w:r>
              <w:rPr>
                <w:sz w:val="16"/>
                <w:szCs w:val="16"/>
                <w:lang w:eastAsia="en-US"/>
              </w:rPr>
              <w:t>Красноармейская</w:t>
            </w:r>
            <w:r w:rsidRPr="00323BA2">
              <w:rPr>
                <w:sz w:val="16"/>
                <w:szCs w:val="16"/>
                <w:lang w:eastAsia="en-US"/>
              </w:rPr>
              <w:t xml:space="preserve"> (в районе </w:t>
            </w:r>
            <w:r>
              <w:rPr>
                <w:sz w:val="16"/>
                <w:szCs w:val="16"/>
                <w:lang w:eastAsia="en-US"/>
              </w:rPr>
              <w:t>жилого дома № 331</w:t>
            </w:r>
            <w:r w:rsidRPr="00323BA2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842B2B" w:rsidRPr="009242A9" w14:paraId="0F1A5437" w14:textId="77777777" w:rsidTr="0097117F">
        <w:trPr>
          <w:trHeight w:val="370"/>
        </w:trPr>
        <w:tc>
          <w:tcPr>
            <w:tcW w:w="3964" w:type="dxa"/>
            <w:vAlign w:val="center"/>
            <w:hideMark/>
          </w:tcPr>
          <w:p w14:paraId="307A8FE9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Площадь земельного участка, га</w:t>
            </w:r>
          </w:p>
        </w:tc>
        <w:tc>
          <w:tcPr>
            <w:tcW w:w="3828" w:type="dxa"/>
            <w:vAlign w:val="center"/>
          </w:tcPr>
          <w:p w14:paraId="75A3A324" w14:textId="7ADA5C22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0,2431</w:t>
            </w:r>
          </w:p>
        </w:tc>
        <w:tc>
          <w:tcPr>
            <w:tcW w:w="4110" w:type="dxa"/>
            <w:vAlign w:val="center"/>
          </w:tcPr>
          <w:p w14:paraId="6EDBDFBF" w14:textId="1805BEC2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0,0349</w:t>
            </w:r>
          </w:p>
        </w:tc>
        <w:tc>
          <w:tcPr>
            <w:tcW w:w="4253" w:type="dxa"/>
            <w:vAlign w:val="center"/>
            <w:hideMark/>
          </w:tcPr>
          <w:p w14:paraId="68EFB8C1" w14:textId="537DCDC9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3885</w:t>
            </w:r>
          </w:p>
        </w:tc>
      </w:tr>
      <w:tr w:rsidR="00842B2B" w:rsidRPr="009242A9" w14:paraId="7249933E" w14:textId="77777777" w:rsidTr="0097117F">
        <w:trPr>
          <w:trHeight w:val="284"/>
        </w:trPr>
        <w:tc>
          <w:tcPr>
            <w:tcW w:w="3964" w:type="dxa"/>
            <w:vAlign w:val="center"/>
            <w:hideMark/>
          </w:tcPr>
          <w:p w14:paraId="001D760F" w14:textId="161E70F5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Кадастровый номер земельного участка</w:t>
            </w:r>
          </w:p>
        </w:tc>
        <w:tc>
          <w:tcPr>
            <w:tcW w:w="3828" w:type="dxa"/>
            <w:vAlign w:val="center"/>
          </w:tcPr>
          <w:p w14:paraId="75348C4C" w14:textId="20B1B7B3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425450100001010415</w:t>
            </w:r>
          </w:p>
        </w:tc>
        <w:tc>
          <w:tcPr>
            <w:tcW w:w="4110" w:type="dxa"/>
            <w:vAlign w:val="center"/>
          </w:tcPr>
          <w:p w14:paraId="61FF7C31" w14:textId="2D9B9EF3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425450100001010411</w:t>
            </w:r>
          </w:p>
        </w:tc>
        <w:tc>
          <w:tcPr>
            <w:tcW w:w="4253" w:type="dxa"/>
            <w:vAlign w:val="center"/>
          </w:tcPr>
          <w:p w14:paraId="0546DA25" w14:textId="1E29FA8F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425450100001010609</w:t>
            </w:r>
          </w:p>
        </w:tc>
      </w:tr>
      <w:tr w:rsidR="00842B2B" w:rsidRPr="009242A9" w14:paraId="76D1F043" w14:textId="77777777" w:rsidTr="0097117F">
        <w:trPr>
          <w:trHeight w:hRule="exact" w:val="984"/>
        </w:trPr>
        <w:tc>
          <w:tcPr>
            <w:tcW w:w="3964" w:type="dxa"/>
            <w:vAlign w:val="center"/>
            <w:hideMark/>
          </w:tcPr>
          <w:p w14:paraId="0BA2B6E6" w14:textId="100A361C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Целевое назначение земельного участка, (назначение земельного участка в соответствии с единой классификацией назначения объектов недвижимого имущества)</w:t>
            </w:r>
          </w:p>
        </w:tc>
        <w:tc>
          <w:tcPr>
            <w:tcW w:w="3828" w:type="dxa"/>
            <w:vAlign w:val="center"/>
          </w:tcPr>
          <w:p w14:paraId="740AD2AA" w14:textId="77777777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для строительства и обслуживания торгового объекта,</w:t>
            </w:r>
          </w:p>
          <w:p w14:paraId="56524C01" w14:textId="26B92909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 xml:space="preserve">(код назначения 1 16 03 – земельный участок для размещения объектов </w:t>
            </w:r>
            <w:r>
              <w:rPr>
                <w:sz w:val="16"/>
                <w:szCs w:val="16"/>
              </w:rPr>
              <w:t>р</w:t>
            </w:r>
            <w:r w:rsidRPr="00323BA2">
              <w:rPr>
                <w:sz w:val="16"/>
                <w:szCs w:val="16"/>
              </w:rPr>
              <w:t>озничной торговли)</w:t>
            </w:r>
          </w:p>
        </w:tc>
        <w:tc>
          <w:tcPr>
            <w:tcW w:w="4110" w:type="dxa"/>
            <w:vAlign w:val="center"/>
          </w:tcPr>
          <w:p w14:paraId="26209479" w14:textId="77777777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для строительства и обслуживания торгового объекта,</w:t>
            </w:r>
          </w:p>
          <w:p w14:paraId="08ED7FD3" w14:textId="4AEC9E74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</w:rPr>
              <w:t>(код назначения 1 16 03 – земельный участок для размещения объектов розничной торговли)</w:t>
            </w:r>
          </w:p>
        </w:tc>
        <w:tc>
          <w:tcPr>
            <w:tcW w:w="4253" w:type="dxa"/>
            <w:vAlign w:val="center"/>
            <w:hideMark/>
          </w:tcPr>
          <w:p w14:paraId="480E5801" w14:textId="77777777" w:rsidR="00842B2B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sz w:val="16"/>
                <w:szCs w:val="16"/>
                <w:lang w:eastAsia="en-US"/>
              </w:rPr>
              <w:t>автомобильной стоянки</w:t>
            </w:r>
          </w:p>
          <w:p w14:paraId="7C4F5551" w14:textId="6952F820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323BA2">
              <w:rPr>
                <w:sz w:val="16"/>
                <w:szCs w:val="16"/>
                <w:lang w:eastAsia="en-US"/>
              </w:rPr>
              <w:t>код назначения 1 99 99</w:t>
            </w:r>
            <w:r>
              <w:rPr>
                <w:sz w:val="16"/>
                <w:szCs w:val="16"/>
                <w:lang w:eastAsia="en-US"/>
              </w:rPr>
              <w:t xml:space="preserve"> – земельный участок для размещения автостоянок и (или) гаражей</w:t>
            </w:r>
            <w:r w:rsidRPr="00323BA2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842B2B" w:rsidRPr="009242A9" w14:paraId="6D02A77F" w14:textId="77777777" w:rsidTr="0097117F">
        <w:trPr>
          <w:trHeight w:hRule="exact" w:val="293"/>
        </w:trPr>
        <w:tc>
          <w:tcPr>
            <w:tcW w:w="3964" w:type="dxa"/>
            <w:vAlign w:val="center"/>
            <w:hideMark/>
          </w:tcPr>
          <w:p w14:paraId="6EFB29C1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3828" w:type="dxa"/>
            <w:vAlign w:val="center"/>
          </w:tcPr>
          <w:p w14:paraId="182E5816" w14:textId="55E0A816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20 лет</w:t>
            </w:r>
          </w:p>
        </w:tc>
        <w:tc>
          <w:tcPr>
            <w:tcW w:w="4110" w:type="dxa"/>
            <w:vAlign w:val="center"/>
          </w:tcPr>
          <w:p w14:paraId="2B030899" w14:textId="4B76C7A7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23BA2">
              <w:rPr>
                <w:sz w:val="16"/>
                <w:szCs w:val="16"/>
              </w:rPr>
              <w:t>0 лет</w:t>
            </w:r>
          </w:p>
        </w:tc>
        <w:tc>
          <w:tcPr>
            <w:tcW w:w="4253" w:type="dxa"/>
            <w:vAlign w:val="center"/>
            <w:hideMark/>
          </w:tcPr>
          <w:p w14:paraId="347DD537" w14:textId="3B0E95F7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323BA2">
              <w:rPr>
                <w:sz w:val="16"/>
                <w:szCs w:val="16"/>
                <w:lang w:eastAsia="en-US"/>
              </w:rPr>
              <w:t xml:space="preserve"> лет</w:t>
            </w:r>
          </w:p>
        </w:tc>
      </w:tr>
      <w:tr w:rsidR="0097117F" w:rsidRPr="009242A9" w14:paraId="21E88956" w14:textId="77777777" w:rsidTr="0097117F">
        <w:trPr>
          <w:trHeight w:hRule="exact" w:val="860"/>
        </w:trPr>
        <w:tc>
          <w:tcPr>
            <w:tcW w:w="3964" w:type="dxa"/>
            <w:vAlign w:val="center"/>
            <w:hideMark/>
          </w:tcPr>
          <w:p w14:paraId="19E09419" w14:textId="28E02DD0" w:rsidR="0097117F" w:rsidRPr="00323BA2" w:rsidRDefault="0097117F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Наличие инженерных коммуникаций:</w:t>
            </w:r>
          </w:p>
        </w:tc>
        <w:tc>
          <w:tcPr>
            <w:tcW w:w="12191" w:type="dxa"/>
            <w:gridSpan w:val="3"/>
            <w:vAlign w:val="center"/>
          </w:tcPr>
          <w:p w14:paraId="03535E3A" w14:textId="77777777" w:rsidR="0097117F" w:rsidRPr="00323BA2" w:rsidRDefault="0097117F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имеется возможность подключения в соответствии с техническими условиями на инженерно-техническое обеспечение объекта, выдаваемого эксплуатируемыми и согласующими организациями</w:t>
            </w:r>
          </w:p>
          <w:p w14:paraId="4EF7CE13" w14:textId="577E152A" w:rsidR="0097117F" w:rsidRPr="0097117F" w:rsidRDefault="0097117F" w:rsidP="0097117F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 xml:space="preserve">(электроснабжение, водоснабжение, газоснабжение, </w:t>
            </w:r>
            <w:r w:rsidR="00764483">
              <w:rPr>
                <w:sz w:val="16"/>
                <w:szCs w:val="16"/>
              </w:rPr>
              <w:t>водоотведение</w:t>
            </w:r>
            <w:r w:rsidRPr="00323BA2">
              <w:rPr>
                <w:sz w:val="16"/>
                <w:szCs w:val="16"/>
              </w:rPr>
              <w:t>)</w:t>
            </w:r>
          </w:p>
        </w:tc>
      </w:tr>
      <w:tr w:rsidR="00842B2B" w:rsidRPr="009242A9" w14:paraId="16BA44EE" w14:textId="77777777" w:rsidTr="0097117F">
        <w:trPr>
          <w:trHeight w:val="953"/>
        </w:trPr>
        <w:tc>
          <w:tcPr>
            <w:tcW w:w="3964" w:type="dxa"/>
            <w:vAlign w:val="center"/>
            <w:hideMark/>
          </w:tcPr>
          <w:p w14:paraId="70E9732B" w14:textId="2187AC52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Наличие ограничений прав на земельный участок</w:t>
            </w:r>
          </w:p>
        </w:tc>
        <w:tc>
          <w:tcPr>
            <w:tcW w:w="3828" w:type="dxa"/>
            <w:vAlign w:val="center"/>
          </w:tcPr>
          <w:p w14:paraId="23BD6460" w14:textId="5268756B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нет</w:t>
            </w:r>
          </w:p>
        </w:tc>
        <w:tc>
          <w:tcPr>
            <w:tcW w:w="4110" w:type="dxa"/>
            <w:vAlign w:val="center"/>
          </w:tcPr>
          <w:p w14:paraId="75325740" w14:textId="055CF383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имеет ограничение (обременение) прав в использовании, находящееся в</w:t>
            </w:r>
            <w:r w:rsidRPr="00323BA2">
              <w:rPr>
                <w:sz w:val="16"/>
                <w:szCs w:val="16"/>
              </w:rPr>
              <w:t xml:space="preserve"> водоохран</w:t>
            </w:r>
            <w:r>
              <w:rPr>
                <w:sz w:val="16"/>
                <w:szCs w:val="16"/>
              </w:rPr>
              <w:t>н</w:t>
            </w:r>
            <w:r w:rsidRPr="00323BA2">
              <w:rPr>
                <w:sz w:val="16"/>
                <w:szCs w:val="16"/>
              </w:rPr>
              <w:t xml:space="preserve">ой зоне реки, водоема на площади </w:t>
            </w:r>
            <w:r>
              <w:rPr>
                <w:sz w:val="16"/>
                <w:szCs w:val="16"/>
              </w:rPr>
              <w:t>0,0349</w:t>
            </w:r>
            <w:r w:rsidRPr="00323BA2">
              <w:rPr>
                <w:sz w:val="16"/>
                <w:szCs w:val="16"/>
              </w:rPr>
              <w:t xml:space="preserve"> га</w:t>
            </w:r>
          </w:p>
        </w:tc>
        <w:tc>
          <w:tcPr>
            <w:tcW w:w="4253" w:type="dxa"/>
            <w:vAlign w:val="center"/>
            <w:hideMark/>
          </w:tcPr>
          <w:p w14:paraId="31C382CD" w14:textId="77777777" w:rsidR="00842B2B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имеет ограничения (обременения) прав в использовании, находящееся:</w:t>
            </w:r>
          </w:p>
          <w:p w14:paraId="46F42B09" w14:textId="5B9EFA4C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23BA2">
              <w:rPr>
                <w:sz w:val="16"/>
                <w:szCs w:val="16"/>
              </w:rPr>
              <w:t xml:space="preserve"> водоохран</w:t>
            </w:r>
            <w:r>
              <w:rPr>
                <w:sz w:val="16"/>
                <w:szCs w:val="16"/>
              </w:rPr>
              <w:t>н</w:t>
            </w:r>
            <w:r w:rsidRPr="00323BA2">
              <w:rPr>
                <w:sz w:val="16"/>
                <w:szCs w:val="16"/>
              </w:rPr>
              <w:t xml:space="preserve">ой зоне реки, водоема на площади </w:t>
            </w:r>
            <w:r>
              <w:rPr>
                <w:sz w:val="16"/>
                <w:szCs w:val="16"/>
              </w:rPr>
              <w:t>0,3885</w:t>
            </w:r>
            <w:r w:rsidRPr="00323BA2">
              <w:rPr>
                <w:sz w:val="16"/>
                <w:szCs w:val="16"/>
              </w:rPr>
              <w:t xml:space="preserve"> га</w:t>
            </w:r>
            <w:r>
              <w:rPr>
                <w:sz w:val="16"/>
                <w:szCs w:val="16"/>
              </w:rPr>
              <w:t>; в охранных зонах электрических сетей напряжением свыше 1000 Вт на площади 0,0050 га; в охранных зонах электрических сетей напряжением до 1000 Вт на площади 0,0135 га</w:t>
            </w:r>
            <w:r w:rsidR="00F17318">
              <w:rPr>
                <w:sz w:val="16"/>
                <w:szCs w:val="16"/>
              </w:rPr>
              <w:t>; в охранных зонах линий, сооружений электросвязи и радиофикации на площади 0,0006 га.</w:t>
            </w:r>
            <w:bookmarkStart w:id="0" w:name="_GoBack"/>
            <w:bookmarkEnd w:id="0"/>
          </w:p>
        </w:tc>
      </w:tr>
      <w:tr w:rsidR="00842B2B" w:rsidRPr="009242A9" w14:paraId="5B0DF94E" w14:textId="77777777" w:rsidTr="0097117F">
        <w:trPr>
          <w:trHeight w:val="72"/>
        </w:trPr>
        <w:tc>
          <w:tcPr>
            <w:tcW w:w="3964" w:type="dxa"/>
            <w:vAlign w:val="center"/>
          </w:tcPr>
          <w:p w14:paraId="02F32B57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Особые условия аукциона</w:t>
            </w:r>
          </w:p>
        </w:tc>
        <w:tc>
          <w:tcPr>
            <w:tcW w:w="3828" w:type="dxa"/>
            <w:vAlign w:val="center"/>
          </w:tcPr>
          <w:p w14:paraId="7999FAE5" w14:textId="6C7FB5D8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нет</w:t>
            </w:r>
          </w:p>
        </w:tc>
        <w:tc>
          <w:tcPr>
            <w:tcW w:w="4110" w:type="dxa"/>
            <w:vAlign w:val="center"/>
          </w:tcPr>
          <w:p w14:paraId="63398C93" w14:textId="32B35520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нет</w:t>
            </w:r>
          </w:p>
        </w:tc>
        <w:tc>
          <w:tcPr>
            <w:tcW w:w="4253" w:type="dxa"/>
            <w:vAlign w:val="center"/>
          </w:tcPr>
          <w:p w14:paraId="45D26A05" w14:textId="4E1B1688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842B2B" w:rsidRPr="009242A9" w14:paraId="43D1B35D" w14:textId="77777777" w:rsidTr="0097117F">
        <w:trPr>
          <w:trHeight w:val="70"/>
        </w:trPr>
        <w:tc>
          <w:tcPr>
            <w:tcW w:w="3964" w:type="dxa"/>
            <w:vAlign w:val="center"/>
          </w:tcPr>
          <w:p w14:paraId="42221641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3828" w:type="dxa"/>
            <w:vAlign w:val="center"/>
          </w:tcPr>
          <w:p w14:paraId="2FAFA118" w14:textId="4D5422E0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3923,63</w:t>
            </w:r>
          </w:p>
        </w:tc>
        <w:tc>
          <w:tcPr>
            <w:tcW w:w="4110" w:type="dxa"/>
            <w:vAlign w:val="center"/>
          </w:tcPr>
          <w:p w14:paraId="7F8444BB" w14:textId="6D1BD291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1038,62</w:t>
            </w:r>
          </w:p>
        </w:tc>
        <w:tc>
          <w:tcPr>
            <w:tcW w:w="4253" w:type="dxa"/>
            <w:vAlign w:val="center"/>
          </w:tcPr>
          <w:p w14:paraId="30BC8B30" w14:textId="2DFD6880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7457,26</w:t>
            </w:r>
          </w:p>
        </w:tc>
      </w:tr>
      <w:tr w:rsidR="00842B2B" w:rsidRPr="009242A9" w14:paraId="02E89C99" w14:textId="77777777" w:rsidTr="0097117F">
        <w:trPr>
          <w:trHeight w:val="70"/>
        </w:trPr>
        <w:tc>
          <w:tcPr>
            <w:tcW w:w="3964" w:type="dxa"/>
            <w:vAlign w:val="center"/>
          </w:tcPr>
          <w:p w14:paraId="5EDACB27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Сумма задатка, рублей</w:t>
            </w:r>
          </w:p>
        </w:tc>
        <w:tc>
          <w:tcPr>
            <w:tcW w:w="3828" w:type="dxa"/>
            <w:vAlign w:val="center"/>
          </w:tcPr>
          <w:p w14:paraId="185A4EB0" w14:textId="206CE1CA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392,36</w:t>
            </w:r>
          </w:p>
        </w:tc>
        <w:tc>
          <w:tcPr>
            <w:tcW w:w="4110" w:type="dxa"/>
            <w:vAlign w:val="center"/>
          </w:tcPr>
          <w:p w14:paraId="111000B5" w14:textId="0A3ABB15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103,86</w:t>
            </w:r>
          </w:p>
        </w:tc>
        <w:tc>
          <w:tcPr>
            <w:tcW w:w="4253" w:type="dxa"/>
            <w:vAlign w:val="center"/>
          </w:tcPr>
          <w:p w14:paraId="0AB0853E" w14:textId="093BA44E" w:rsidR="00842B2B" w:rsidRPr="00323BA2" w:rsidRDefault="00842B2B" w:rsidP="0084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745,73</w:t>
            </w:r>
          </w:p>
        </w:tc>
      </w:tr>
      <w:tr w:rsidR="00842B2B" w:rsidRPr="009242A9" w14:paraId="414D2208" w14:textId="77777777" w:rsidTr="0097117F">
        <w:trPr>
          <w:trHeight w:val="165"/>
        </w:trPr>
        <w:tc>
          <w:tcPr>
            <w:tcW w:w="3964" w:type="dxa"/>
            <w:vAlign w:val="center"/>
            <w:hideMark/>
          </w:tcPr>
          <w:p w14:paraId="30CC5B25" w14:textId="77777777" w:rsidR="00842B2B" w:rsidRPr="00323BA2" w:rsidRDefault="00842B2B" w:rsidP="00842B2B">
            <w:pPr>
              <w:spacing w:line="240" w:lineRule="auto"/>
              <w:ind w:left="0" w:right="0"/>
              <w:rPr>
                <w:sz w:val="16"/>
                <w:szCs w:val="16"/>
                <w:lang w:eastAsia="en-US"/>
              </w:rPr>
            </w:pPr>
            <w:r w:rsidRPr="00323BA2">
              <w:rPr>
                <w:sz w:val="16"/>
                <w:szCs w:val="1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3828" w:type="dxa"/>
            <w:vAlign w:val="center"/>
          </w:tcPr>
          <w:p w14:paraId="43588543" w14:textId="6E8CF7A2" w:rsidR="00842B2B" w:rsidRPr="00323BA2" w:rsidRDefault="00842B2B" w:rsidP="00842B2B">
            <w:pPr>
              <w:rPr>
                <w:sz w:val="16"/>
                <w:szCs w:val="16"/>
              </w:rPr>
            </w:pPr>
            <w:r w:rsidRPr="00323BA2">
              <w:rPr>
                <w:sz w:val="16"/>
                <w:szCs w:val="16"/>
              </w:rPr>
              <w:t>2168,89</w:t>
            </w:r>
          </w:p>
        </w:tc>
        <w:tc>
          <w:tcPr>
            <w:tcW w:w="4110" w:type="dxa"/>
            <w:vAlign w:val="center"/>
          </w:tcPr>
          <w:p w14:paraId="1AD648EC" w14:textId="29853FC9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2283,85</w:t>
            </w:r>
          </w:p>
        </w:tc>
        <w:tc>
          <w:tcPr>
            <w:tcW w:w="4253" w:type="dxa"/>
            <w:vAlign w:val="center"/>
            <w:hideMark/>
          </w:tcPr>
          <w:p w14:paraId="2AD171D0" w14:textId="53962C81" w:rsidR="00842B2B" w:rsidRPr="00323BA2" w:rsidRDefault="00842B2B" w:rsidP="00842B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1866,78</w:t>
            </w:r>
          </w:p>
        </w:tc>
      </w:tr>
      <w:tr w:rsidR="005F5F79" w:rsidRPr="005F5F79" w14:paraId="57A79D5F" w14:textId="77777777" w:rsidTr="005F2847">
        <w:trPr>
          <w:trHeight w:val="165"/>
        </w:trPr>
        <w:tc>
          <w:tcPr>
            <w:tcW w:w="16155" w:type="dxa"/>
            <w:gridSpan w:val="4"/>
            <w:vAlign w:val="center"/>
          </w:tcPr>
          <w:p w14:paraId="19D33BBE" w14:textId="1E2CD333" w:rsidR="005F5F79" w:rsidRPr="005F5F79" w:rsidRDefault="005F5F79" w:rsidP="005F5F79">
            <w:pPr>
              <w:rPr>
                <w:sz w:val="16"/>
                <w:szCs w:val="16"/>
                <w:lang w:eastAsia="en-US"/>
              </w:rPr>
            </w:pPr>
            <w:r w:rsidRPr="005F5F79">
              <w:rPr>
                <w:sz w:val="16"/>
                <w:szCs w:val="16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5F5F79">
              <w:rPr>
                <w:sz w:val="16"/>
                <w:szCs w:val="16"/>
              </w:rPr>
              <w:t>ю</w:t>
            </w:r>
            <w:r w:rsidRPr="005F5F79">
              <w:rPr>
                <w:sz w:val="16"/>
                <w:szCs w:val="16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14:paraId="7234E769" w14:textId="0AC32F40" w:rsidR="00E451FB" w:rsidRPr="005F5F79" w:rsidRDefault="00E451FB" w:rsidP="005F5F79">
      <w:pPr>
        <w:rPr>
          <w:b/>
          <w:sz w:val="16"/>
          <w:szCs w:val="16"/>
        </w:rPr>
      </w:pPr>
    </w:p>
    <w:p w14:paraId="729E9C8E" w14:textId="43A54819" w:rsidR="00682D6A" w:rsidRPr="007E47F7" w:rsidRDefault="00682D6A" w:rsidP="00022E40">
      <w:pPr>
        <w:pStyle w:val="a7"/>
        <w:spacing w:after="0"/>
        <w:ind w:right="141" w:firstLine="567"/>
        <w:jc w:val="both"/>
        <w:rPr>
          <w:sz w:val="20"/>
          <w:szCs w:val="20"/>
        </w:rPr>
      </w:pPr>
      <w:r w:rsidRPr="0035108B">
        <w:rPr>
          <w:b/>
          <w:sz w:val="20"/>
          <w:szCs w:val="20"/>
        </w:rPr>
        <w:t>Организатор аукциона</w:t>
      </w:r>
      <w:r w:rsidRPr="0035108B">
        <w:rPr>
          <w:sz w:val="20"/>
          <w:szCs w:val="20"/>
        </w:rPr>
        <w:t xml:space="preserve"> – </w:t>
      </w:r>
      <w:r w:rsidR="00563FF3">
        <w:rPr>
          <w:sz w:val="20"/>
          <w:szCs w:val="20"/>
        </w:rPr>
        <w:t>Слонимский</w:t>
      </w:r>
      <w:r w:rsidRPr="0035108B">
        <w:rPr>
          <w:sz w:val="20"/>
          <w:szCs w:val="20"/>
        </w:rPr>
        <w:t xml:space="preserve"> районный исполнительный комитет, 231</w:t>
      </w:r>
      <w:r w:rsidR="00563FF3">
        <w:rPr>
          <w:sz w:val="20"/>
          <w:szCs w:val="20"/>
        </w:rPr>
        <w:t>800</w:t>
      </w:r>
      <w:r w:rsidRPr="0035108B">
        <w:rPr>
          <w:sz w:val="20"/>
          <w:szCs w:val="20"/>
        </w:rPr>
        <w:t>, г.</w:t>
      </w:r>
      <w:r w:rsidR="00563FF3">
        <w:rPr>
          <w:sz w:val="20"/>
          <w:szCs w:val="20"/>
        </w:rPr>
        <w:t>Слоним</w:t>
      </w:r>
      <w:r w:rsidRPr="0035108B">
        <w:rPr>
          <w:sz w:val="20"/>
          <w:szCs w:val="20"/>
        </w:rPr>
        <w:t>, ул.</w:t>
      </w:r>
      <w:r w:rsidR="00E96F01" w:rsidRPr="0035108B">
        <w:rPr>
          <w:sz w:val="20"/>
          <w:szCs w:val="20"/>
        </w:rPr>
        <w:t xml:space="preserve"> </w:t>
      </w:r>
      <w:r w:rsidR="00563FF3">
        <w:rPr>
          <w:sz w:val="20"/>
          <w:szCs w:val="20"/>
        </w:rPr>
        <w:t>Красноармейская</w:t>
      </w:r>
      <w:r w:rsidRPr="0035108B">
        <w:rPr>
          <w:sz w:val="20"/>
          <w:szCs w:val="20"/>
        </w:rPr>
        <w:t xml:space="preserve">, </w:t>
      </w:r>
      <w:r w:rsidR="00563FF3">
        <w:rPr>
          <w:sz w:val="20"/>
          <w:szCs w:val="20"/>
        </w:rPr>
        <w:t>40</w:t>
      </w:r>
      <w:r w:rsidRPr="0035108B">
        <w:rPr>
          <w:sz w:val="20"/>
          <w:szCs w:val="20"/>
        </w:rPr>
        <w:t xml:space="preserve"> (время работы с 8.00 до 13.00 и с 14.00 до 17.00, кроме выходных и праздничных </w:t>
      </w:r>
      <w:r w:rsidRPr="007E47F7">
        <w:rPr>
          <w:sz w:val="20"/>
          <w:szCs w:val="20"/>
        </w:rPr>
        <w:t>дней, тел. (8-015</w:t>
      </w:r>
      <w:r w:rsidR="00563FF3">
        <w:rPr>
          <w:sz w:val="20"/>
          <w:szCs w:val="20"/>
        </w:rPr>
        <w:t>62</w:t>
      </w:r>
      <w:r w:rsidRPr="007E47F7">
        <w:rPr>
          <w:sz w:val="20"/>
          <w:szCs w:val="20"/>
        </w:rPr>
        <w:t xml:space="preserve">) </w:t>
      </w:r>
      <w:r w:rsidR="00563FF3">
        <w:rPr>
          <w:sz w:val="20"/>
          <w:szCs w:val="20"/>
        </w:rPr>
        <w:t>5 03 59</w:t>
      </w:r>
      <w:r w:rsidRPr="007E47F7">
        <w:rPr>
          <w:sz w:val="20"/>
          <w:szCs w:val="20"/>
        </w:rPr>
        <w:t xml:space="preserve">, </w:t>
      </w:r>
      <w:r w:rsidR="00563FF3">
        <w:rPr>
          <w:sz w:val="20"/>
          <w:szCs w:val="20"/>
        </w:rPr>
        <w:t>5 03 62</w:t>
      </w:r>
      <w:r w:rsidRPr="007E47F7">
        <w:rPr>
          <w:sz w:val="20"/>
          <w:szCs w:val="20"/>
        </w:rPr>
        <w:t xml:space="preserve">. </w:t>
      </w:r>
    </w:p>
    <w:p w14:paraId="49E8E5B4" w14:textId="31783071" w:rsidR="00682D6A" w:rsidRPr="007E47F7" w:rsidRDefault="00682D6A" w:rsidP="00022E40">
      <w:pPr>
        <w:spacing w:line="240" w:lineRule="auto"/>
        <w:ind w:left="0" w:right="141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 w:rsidR="00AC02A8">
        <w:rPr>
          <w:b/>
          <w:sz w:val="20"/>
          <w:szCs w:val="20"/>
        </w:rPr>
        <w:t>12</w:t>
      </w:r>
      <w:r w:rsidRPr="007E47F7">
        <w:rPr>
          <w:b/>
          <w:sz w:val="20"/>
          <w:szCs w:val="20"/>
        </w:rPr>
        <w:t xml:space="preserve"> </w:t>
      </w:r>
      <w:r w:rsidR="00AC02A8">
        <w:rPr>
          <w:b/>
          <w:sz w:val="20"/>
          <w:szCs w:val="20"/>
        </w:rPr>
        <w:t>мая</w:t>
      </w:r>
      <w:r w:rsidR="00EB404E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EB404E"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1</w:t>
      </w:r>
      <w:r w:rsidR="00563FF3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:00 по адресу: г. </w:t>
      </w:r>
      <w:r w:rsidR="00563FF3">
        <w:rPr>
          <w:b/>
          <w:sz w:val="20"/>
          <w:szCs w:val="20"/>
        </w:rPr>
        <w:t>Слоним</w:t>
      </w:r>
      <w:r w:rsidRPr="007E47F7">
        <w:rPr>
          <w:b/>
          <w:sz w:val="20"/>
          <w:szCs w:val="20"/>
        </w:rPr>
        <w:t xml:space="preserve">, ул. </w:t>
      </w:r>
      <w:r w:rsidR="00563FF3">
        <w:rPr>
          <w:b/>
          <w:sz w:val="20"/>
          <w:szCs w:val="20"/>
        </w:rPr>
        <w:t>Красноармейская</w:t>
      </w:r>
      <w:r w:rsidRPr="007E47F7">
        <w:rPr>
          <w:b/>
          <w:sz w:val="20"/>
          <w:szCs w:val="20"/>
        </w:rPr>
        <w:t xml:space="preserve">, </w:t>
      </w:r>
      <w:r w:rsidR="00563FF3">
        <w:rPr>
          <w:b/>
          <w:sz w:val="20"/>
          <w:szCs w:val="20"/>
        </w:rPr>
        <w:t>40</w:t>
      </w:r>
      <w:r w:rsidRPr="007E47F7">
        <w:rPr>
          <w:b/>
          <w:sz w:val="20"/>
          <w:szCs w:val="20"/>
        </w:rPr>
        <w:t xml:space="preserve">, кабинет </w:t>
      </w:r>
      <w:r w:rsidR="00563FF3">
        <w:rPr>
          <w:b/>
          <w:sz w:val="20"/>
          <w:szCs w:val="20"/>
        </w:rPr>
        <w:t>619</w:t>
      </w:r>
      <w:r w:rsidRPr="007E47F7">
        <w:rPr>
          <w:b/>
          <w:sz w:val="20"/>
          <w:szCs w:val="20"/>
        </w:rPr>
        <w:t>.</w:t>
      </w:r>
    </w:p>
    <w:p w14:paraId="06C0F672" w14:textId="3DF4208A" w:rsidR="00682D6A" w:rsidRPr="007E47F7" w:rsidRDefault="00682D6A" w:rsidP="00022E40">
      <w:pPr>
        <w:tabs>
          <w:tab w:val="left" w:pos="0"/>
        </w:tabs>
        <w:spacing w:line="240" w:lineRule="auto"/>
        <w:ind w:left="0" w:right="141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</w:t>
      </w:r>
      <w:r w:rsidR="00563FF3">
        <w:rPr>
          <w:b/>
          <w:sz w:val="20"/>
          <w:szCs w:val="20"/>
        </w:rPr>
        <w:t>Слоним</w:t>
      </w:r>
      <w:r w:rsidRPr="007E47F7">
        <w:rPr>
          <w:b/>
          <w:sz w:val="20"/>
          <w:szCs w:val="20"/>
        </w:rPr>
        <w:t>, ул.</w:t>
      </w:r>
      <w:r w:rsidR="00A41391" w:rsidRPr="007E47F7">
        <w:rPr>
          <w:b/>
          <w:sz w:val="20"/>
          <w:szCs w:val="20"/>
        </w:rPr>
        <w:t> </w:t>
      </w:r>
      <w:r w:rsidR="00563FF3">
        <w:rPr>
          <w:b/>
          <w:sz w:val="20"/>
          <w:szCs w:val="20"/>
        </w:rPr>
        <w:t>Красноармейская</w:t>
      </w:r>
      <w:r w:rsidRPr="007E47F7">
        <w:rPr>
          <w:b/>
          <w:sz w:val="20"/>
          <w:szCs w:val="20"/>
        </w:rPr>
        <w:t xml:space="preserve">, </w:t>
      </w:r>
      <w:r w:rsidR="00563FF3">
        <w:rPr>
          <w:b/>
          <w:sz w:val="20"/>
          <w:szCs w:val="20"/>
        </w:rPr>
        <w:t>40</w:t>
      </w:r>
      <w:r w:rsidRPr="007E47F7">
        <w:rPr>
          <w:b/>
          <w:sz w:val="20"/>
          <w:szCs w:val="20"/>
        </w:rPr>
        <w:t xml:space="preserve">, кабинет </w:t>
      </w:r>
      <w:r w:rsidR="00AC02A8">
        <w:rPr>
          <w:b/>
          <w:sz w:val="20"/>
          <w:szCs w:val="20"/>
        </w:rPr>
        <w:t>322, 325</w:t>
      </w:r>
      <w:r w:rsidRPr="007E47F7">
        <w:rPr>
          <w:b/>
          <w:sz w:val="20"/>
          <w:szCs w:val="20"/>
        </w:rPr>
        <w:t xml:space="preserve"> в рабочие дни с 08:00 до 13:00 и с 14:00 до </w:t>
      </w:r>
      <w:r w:rsidR="00AF41DA"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AC02A8">
        <w:rPr>
          <w:b/>
          <w:sz w:val="20"/>
          <w:szCs w:val="20"/>
        </w:rPr>
        <w:t>10</w:t>
      </w:r>
      <w:r w:rsidRPr="007E47F7">
        <w:rPr>
          <w:b/>
          <w:sz w:val="20"/>
          <w:szCs w:val="20"/>
        </w:rPr>
        <w:t xml:space="preserve"> </w:t>
      </w:r>
      <w:r w:rsidR="00AC02A8">
        <w:rPr>
          <w:b/>
          <w:sz w:val="20"/>
          <w:szCs w:val="20"/>
        </w:rPr>
        <w:t>апреля</w:t>
      </w:r>
      <w:r w:rsidR="001534C5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EB404E"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 w:rsidR="00AF41DA"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AC02A8">
        <w:rPr>
          <w:b/>
          <w:sz w:val="20"/>
          <w:szCs w:val="20"/>
        </w:rPr>
        <w:t>10</w:t>
      </w:r>
      <w:r w:rsidRPr="007E47F7">
        <w:rPr>
          <w:b/>
          <w:sz w:val="20"/>
          <w:szCs w:val="20"/>
        </w:rPr>
        <w:t xml:space="preserve"> </w:t>
      </w:r>
      <w:r w:rsidR="00AC02A8">
        <w:rPr>
          <w:b/>
          <w:sz w:val="20"/>
          <w:szCs w:val="20"/>
        </w:rPr>
        <w:t>мая</w:t>
      </w:r>
      <w:r w:rsidRPr="007E47F7">
        <w:rPr>
          <w:b/>
          <w:sz w:val="20"/>
          <w:szCs w:val="20"/>
        </w:rPr>
        <w:t xml:space="preserve"> 202</w:t>
      </w:r>
      <w:r w:rsidR="00EB404E"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1</w:t>
      </w:r>
      <w:r w:rsidR="00E778EA">
        <w:rPr>
          <w:b/>
          <w:sz w:val="20"/>
          <w:szCs w:val="20"/>
        </w:rPr>
        <w:t>2</w:t>
      </w:r>
      <w:r w:rsidRPr="007E47F7">
        <w:rPr>
          <w:b/>
          <w:sz w:val="20"/>
          <w:szCs w:val="20"/>
        </w:rPr>
        <w:t>.00.</w:t>
      </w:r>
    </w:p>
    <w:p w14:paraId="33BB34E7" w14:textId="54EAD467" w:rsidR="00682D6A" w:rsidRPr="007E47F7" w:rsidRDefault="00682D6A" w:rsidP="00022E40">
      <w:pPr>
        <w:shd w:val="clear" w:color="auto" w:fill="FFFFFF"/>
        <w:tabs>
          <w:tab w:val="left" w:pos="907"/>
        </w:tabs>
        <w:ind w:left="0" w:right="141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 участия в аукционе по лотам № 1-</w:t>
      </w:r>
      <w:r w:rsidR="00E778EA">
        <w:rPr>
          <w:sz w:val="20"/>
          <w:szCs w:val="20"/>
        </w:rPr>
        <w:t>3</w:t>
      </w:r>
      <w:r w:rsidRPr="007E47F7">
        <w:rPr>
          <w:sz w:val="20"/>
          <w:szCs w:val="20"/>
        </w:rPr>
        <w:t xml:space="preserve"> приглашаются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14:paraId="2FE95251" w14:textId="77777777" w:rsidR="00682D6A" w:rsidRPr="0035108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 w:rsidR="003F61FD"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="009643C5"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</w:t>
      </w:r>
      <w:r w:rsidR="00682D6A" w:rsidRPr="0035108B">
        <w:rPr>
          <w:sz w:val="20"/>
          <w:szCs w:val="20"/>
        </w:rPr>
        <w:t>.</w:t>
      </w:r>
    </w:p>
    <w:p w14:paraId="2507C372" w14:textId="77777777" w:rsidR="00682D6A" w:rsidRPr="0035108B" w:rsidRDefault="00682D6A" w:rsidP="00022E40">
      <w:pPr>
        <w:pStyle w:val="newncpi"/>
        <w:ind w:right="141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14:paraId="35E1B3F9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14:paraId="2EC21CD8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lastRenderedPageBreak/>
        <w:t>представителем гражданина или индивидуального предпринимателя – нотариально удостоверенная доверенность;</w:t>
      </w:r>
    </w:p>
    <w:p w14:paraId="67D94596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14:paraId="154F7166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14:paraId="23BE0ABB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4CAE7602" w14:textId="77777777" w:rsidR="003830DB" w:rsidRPr="003830DB" w:rsidRDefault="003830DB" w:rsidP="00022E40">
      <w:pPr>
        <w:pStyle w:val="newncpi"/>
        <w:ind w:right="141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14:paraId="5BF20EE8" w14:textId="77777777" w:rsidR="003830DB" w:rsidRPr="003830DB" w:rsidRDefault="003830DB" w:rsidP="00022E40">
      <w:pPr>
        <w:ind w:left="0" w:right="141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14:paraId="7032AE7F" w14:textId="71CBCDE1" w:rsidR="00682D6A" w:rsidRPr="0035108B" w:rsidRDefault="00682D6A" w:rsidP="00022E40">
      <w:pPr>
        <w:shd w:val="clear" w:color="auto" w:fill="FFFFFF"/>
        <w:tabs>
          <w:tab w:val="left" w:pos="907"/>
          <w:tab w:val="left" w:pos="15735"/>
        </w:tabs>
        <w:ind w:left="0" w:right="141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Сумма задатка для участия в аукционе перечисляется на </w:t>
      </w:r>
      <w:r w:rsidR="00E778EA">
        <w:rPr>
          <w:sz w:val="20"/>
          <w:szCs w:val="20"/>
        </w:rPr>
        <w:t>расчетный</w:t>
      </w:r>
      <w:r w:rsidRPr="0035108B">
        <w:rPr>
          <w:sz w:val="20"/>
          <w:szCs w:val="20"/>
        </w:rPr>
        <w:t xml:space="preserve"> счет </w:t>
      </w:r>
      <w:r w:rsidR="00E778EA">
        <w:rPr>
          <w:sz w:val="20"/>
          <w:szCs w:val="20"/>
        </w:rPr>
        <w:t>Слонимского</w:t>
      </w:r>
      <w:r w:rsidRPr="0035108B">
        <w:rPr>
          <w:sz w:val="20"/>
          <w:szCs w:val="20"/>
        </w:rPr>
        <w:t xml:space="preserve"> райисполкома № BY</w:t>
      </w:r>
      <w:r w:rsidR="00E778EA">
        <w:rPr>
          <w:sz w:val="20"/>
          <w:szCs w:val="20"/>
        </w:rPr>
        <w:t>58 </w:t>
      </w:r>
      <w:r w:rsidRPr="0035108B">
        <w:rPr>
          <w:sz w:val="20"/>
          <w:szCs w:val="20"/>
        </w:rPr>
        <w:t>AKBB</w:t>
      </w:r>
      <w:r w:rsidR="00E778EA">
        <w:rPr>
          <w:sz w:val="20"/>
          <w:szCs w:val="20"/>
        </w:rPr>
        <w:t> </w:t>
      </w:r>
      <w:r w:rsidRPr="0035108B">
        <w:rPr>
          <w:sz w:val="20"/>
          <w:szCs w:val="20"/>
        </w:rPr>
        <w:t>36</w:t>
      </w:r>
      <w:r w:rsidR="00E778EA">
        <w:rPr>
          <w:sz w:val="20"/>
          <w:szCs w:val="20"/>
        </w:rPr>
        <w:t>04 </w:t>
      </w:r>
      <w:r w:rsidRPr="0035108B">
        <w:rPr>
          <w:sz w:val="20"/>
          <w:szCs w:val="20"/>
        </w:rPr>
        <w:t>52</w:t>
      </w:r>
      <w:r w:rsidR="00E778EA">
        <w:rPr>
          <w:sz w:val="20"/>
          <w:szCs w:val="20"/>
        </w:rPr>
        <w:t>50 </w:t>
      </w:r>
      <w:r w:rsidRPr="0035108B">
        <w:rPr>
          <w:sz w:val="20"/>
          <w:szCs w:val="20"/>
        </w:rPr>
        <w:t>0</w:t>
      </w:r>
      <w:r w:rsidR="00E778EA">
        <w:rPr>
          <w:sz w:val="20"/>
          <w:szCs w:val="20"/>
        </w:rPr>
        <w:t>156 841</w:t>
      </w:r>
      <w:r w:rsidRPr="0035108B">
        <w:rPr>
          <w:sz w:val="20"/>
          <w:szCs w:val="20"/>
        </w:rPr>
        <w:t>0</w:t>
      </w:r>
      <w:r w:rsidR="00E778EA">
        <w:rPr>
          <w:sz w:val="20"/>
          <w:szCs w:val="20"/>
        </w:rPr>
        <w:t> </w:t>
      </w:r>
      <w:r w:rsidRPr="0035108B">
        <w:rPr>
          <w:sz w:val="20"/>
          <w:szCs w:val="20"/>
        </w:rPr>
        <w:t>0000, УН</w:t>
      </w:r>
      <w:r w:rsidR="00E778EA">
        <w:rPr>
          <w:sz w:val="20"/>
          <w:szCs w:val="20"/>
        </w:rPr>
        <w:t>П</w:t>
      </w:r>
      <w:r w:rsidRPr="0035108B">
        <w:rPr>
          <w:sz w:val="20"/>
          <w:szCs w:val="20"/>
        </w:rPr>
        <w:t xml:space="preserve"> 5000</w:t>
      </w:r>
      <w:r w:rsidR="00E778EA">
        <w:rPr>
          <w:sz w:val="20"/>
          <w:szCs w:val="20"/>
        </w:rPr>
        <w:t>10377</w:t>
      </w:r>
      <w:r w:rsidRPr="0035108B">
        <w:rPr>
          <w:sz w:val="20"/>
          <w:szCs w:val="20"/>
        </w:rPr>
        <w:t>, в ОАО «АСБ «Беларусбанк»</w:t>
      </w:r>
      <w:r w:rsidR="00E778EA">
        <w:rPr>
          <w:sz w:val="20"/>
          <w:szCs w:val="20"/>
        </w:rPr>
        <w:t xml:space="preserve"> г.Минск</w:t>
      </w:r>
      <w:r w:rsidRPr="0035108B">
        <w:rPr>
          <w:sz w:val="20"/>
          <w:szCs w:val="20"/>
        </w:rPr>
        <w:t xml:space="preserve">, БИК AKBBBY2Х, получатель – </w:t>
      </w:r>
      <w:r w:rsidR="00E778EA">
        <w:rPr>
          <w:sz w:val="20"/>
          <w:szCs w:val="20"/>
        </w:rPr>
        <w:t>Слонимский</w:t>
      </w:r>
      <w:r w:rsidRPr="0035108B">
        <w:rPr>
          <w:sz w:val="20"/>
          <w:szCs w:val="20"/>
        </w:rPr>
        <w:t xml:space="preserve"> райисполком, назначение платежа - внесение задатка для участия в аукционе.</w:t>
      </w:r>
    </w:p>
    <w:p w14:paraId="635D44A2" w14:textId="77777777" w:rsidR="00682D6A" w:rsidRPr="0035108B" w:rsidRDefault="00682D6A" w:rsidP="00022E40">
      <w:pPr>
        <w:shd w:val="clear" w:color="auto" w:fill="FFFFFF"/>
        <w:tabs>
          <w:tab w:val="left" w:pos="907"/>
        </w:tabs>
        <w:ind w:left="0" w:right="141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 w:rsidR="00AF41DA"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14:paraId="0C1ED67E" w14:textId="77777777" w:rsidR="00682D6A" w:rsidRPr="0035108B" w:rsidRDefault="00682D6A" w:rsidP="00022E40">
      <w:pPr>
        <w:pStyle w:val="newncpi"/>
        <w:ind w:right="141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</w:t>
      </w:r>
      <w:r w:rsidR="003830DB"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 w:rsidR="003830DB"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 w:rsidR="003830DB"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14:paraId="161758DF" w14:textId="77777777" w:rsidR="00682D6A" w:rsidRDefault="00682D6A" w:rsidP="00022E40">
      <w:pPr>
        <w:pStyle w:val="newncpi"/>
        <w:ind w:right="141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 w:rsidR="003830DB"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14:paraId="11FC2FED" w14:textId="2B90EC3B" w:rsidR="007045D0" w:rsidRPr="009A33C5" w:rsidRDefault="007045D0" w:rsidP="00022E40">
      <w:pPr>
        <w:shd w:val="clear" w:color="auto" w:fill="FFFFFF"/>
        <w:tabs>
          <w:tab w:val="left" w:pos="907"/>
        </w:tabs>
        <w:ind w:left="0" w:right="141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E778EA">
        <w:rPr>
          <w:sz w:val="20"/>
          <w:szCs w:val="20"/>
        </w:rPr>
        <w:t>3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14:paraId="12C75B10" w14:textId="77777777" w:rsidR="007E47F7" w:rsidRPr="009A33C5" w:rsidRDefault="00AF41DA" w:rsidP="00022E40">
      <w:pPr>
        <w:pStyle w:val="newncpi"/>
        <w:ind w:right="141"/>
        <w:rPr>
          <w:sz w:val="20"/>
          <w:szCs w:val="20"/>
        </w:rPr>
      </w:pPr>
      <w:r>
        <w:rPr>
          <w:sz w:val="20"/>
          <w:szCs w:val="20"/>
        </w:rPr>
        <w:t>в</w:t>
      </w:r>
      <w:r w:rsidR="007E47F7" w:rsidRPr="009A33C5">
        <w:rPr>
          <w:sz w:val="20"/>
          <w:szCs w:val="20"/>
        </w:rPr>
        <w:t>несени</w:t>
      </w:r>
      <w:r>
        <w:rPr>
          <w:sz w:val="20"/>
          <w:szCs w:val="20"/>
        </w:rPr>
        <w:t xml:space="preserve">е </w:t>
      </w:r>
      <w:r w:rsidR="007E47F7" w:rsidRPr="009A33C5">
        <w:rPr>
          <w:sz w:val="20"/>
          <w:szCs w:val="20"/>
        </w:rPr>
        <w:t>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14:paraId="04FD1EA0" w14:textId="77777777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14:paraId="7D8CA13C" w14:textId="6990EABD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 xml:space="preserve"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</w:t>
      </w:r>
      <w:r w:rsidR="00E778EA">
        <w:rPr>
          <w:sz w:val="20"/>
          <w:szCs w:val="20"/>
        </w:rPr>
        <w:t>со Слонимским</w:t>
      </w:r>
      <w:r w:rsidRPr="009A33C5">
        <w:rPr>
          <w:sz w:val="20"/>
          <w:szCs w:val="20"/>
        </w:rPr>
        <w:t xml:space="preserve"> райисполкомом договора аренды земельного участка;</w:t>
      </w:r>
    </w:p>
    <w:p w14:paraId="17127515" w14:textId="070A7719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</w:t>
      </w:r>
      <w:r w:rsidR="00E778EA">
        <w:rPr>
          <w:sz w:val="20"/>
          <w:szCs w:val="20"/>
        </w:rPr>
        <w:t>Слонимском</w:t>
      </w:r>
      <w:r w:rsidRPr="009A33C5">
        <w:rPr>
          <w:sz w:val="20"/>
          <w:szCs w:val="20"/>
        </w:rPr>
        <w:t xml:space="preserve">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14:paraId="3A226AE4" w14:textId="2AC390E5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>получени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</w:t>
      </w:r>
      <w:r w:rsidR="00E778EA">
        <w:rPr>
          <w:sz w:val="20"/>
          <w:szCs w:val="20"/>
        </w:rPr>
        <w:t>Слонимского</w:t>
      </w:r>
      <w:r w:rsidRPr="009A33C5">
        <w:rPr>
          <w:sz w:val="20"/>
          <w:szCs w:val="20"/>
        </w:rPr>
        <w:t xml:space="preserve">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14:paraId="556B7283" w14:textId="77777777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>заняти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14:paraId="1614E296" w14:textId="77777777" w:rsidR="007E47F7" w:rsidRPr="009A33C5" w:rsidRDefault="007E47F7" w:rsidP="00022E40">
      <w:pPr>
        <w:pStyle w:val="newncpi"/>
        <w:ind w:right="141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14:paraId="3A45438C" w14:textId="561B1F69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сняти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плодородного слоя почвы из-под пятен застройки на земельном участке и использования его для благоустройства участка</w:t>
      </w:r>
      <w:r w:rsidR="00BA5FCC">
        <w:rPr>
          <w:sz w:val="20"/>
          <w:szCs w:val="20"/>
        </w:rPr>
        <w:t>.</w:t>
      </w:r>
    </w:p>
    <w:sectPr w:rsidR="007E47F7" w:rsidRPr="009A33C5" w:rsidSect="00022E40">
      <w:headerReference w:type="default" r:id="rId7"/>
      <w:pgSz w:w="16838" w:h="11906" w:orient="landscape"/>
      <w:pgMar w:top="284" w:right="253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12F8" w14:textId="77777777" w:rsidR="00B95CD2" w:rsidRDefault="00B95CD2" w:rsidP="00EE1B8B">
      <w:pPr>
        <w:spacing w:line="240" w:lineRule="auto"/>
      </w:pPr>
      <w:r>
        <w:separator/>
      </w:r>
    </w:p>
  </w:endnote>
  <w:endnote w:type="continuationSeparator" w:id="0">
    <w:p w14:paraId="7922C5B6" w14:textId="77777777" w:rsidR="00B95CD2" w:rsidRDefault="00B95CD2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1604" w14:textId="77777777" w:rsidR="00B95CD2" w:rsidRDefault="00B95CD2" w:rsidP="00EE1B8B">
      <w:pPr>
        <w:spacing w:line="240" w:lineRule="auto"/>
      </w:pPr>
      <w:r>
        <w:separator/>
      </w:r>
    </w:p>
  </w:footnote>
  <w:footnote w:type="continuationSeparator" w:id="0">
    <w:p w14:paraId="220E8072" w14:textId="77777777" w:rsidR="00B95CD2" w:rsidRDefault="00B95CD2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9189"/>
    </w:sdtPr>
    <w:sdtEndPr>
      <w:rPr>
        <w:sz w:val="18"/>
        <w:szCs w:val="18"/>
      </w:rPr>
    </w:sdtEndPr>
    <w:sdtContent>
      <w:p w14:paraId="77BA1688" w14:textId="77777777" w:rsidR="004F293A" w:rsidRPr="009038B5" w:rsidRDefault="00032F0A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="009A02B0"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BC0F51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64"/>
    <w:rsid w:val="00022E40"/>
    <w:rsid w:val="00032F0A"/>
    <w:rsid w:val="00035EA4"/>
    <w:rsid w:val="00071EDE"/>
    <w:rsid w:val="000800B7"/>
    <w:rsid w:val="00095EDF"/>
    <w:rsid w:val="000A073B"/>
    <w:rsid w:val="000A6282"/>
    <w:rsid w:val="000A6F6B"/>
    <w:rsid w:val="00114F9A"/>
    <w:rsid w:val="0011623E"/>
    <w:rsid w:val="00152232"/>
    <w:rsid w:val="001534C5"/>
    <w:rsid w:val="00153C4A"/>
    <w:rsid w:val="001671D0"/>
    <w:rsid w:val="00184E42"/>
    <w:rsid w:val="001853A5"/>
    <w:rsid w:val="00186A90"/>
    <w:rsid w:val="001A0223"/>
    <w:rsid w:val="001C6DE4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23BA2"/>
    <w:rsid w:val="0035108B"/>
    <w:rsid w:val="0037291D"/>
    <w:rsid w:val="003830DB"/>
    <w:rsid w:val="003C67CF"/>
    <w:rsid w:val="003D6096"/>
    <w:rsid w:val="003F61FD"/>
    <w:rsid w:val="0042287B"/>
    <w:rsid w:val="004229F3"/>
    <w:rsid w:val="00422D7E"/>
    <w:rsid w:val="00423757"/>
    <w:rsid w:val="004318E1"/>
    <w:rsid w:val="00444151"/>
    <w:rsid w:val="00473477"/>
    <w:rsid w:val="00475AAA"/>
    <w:rsid w:val="00480002"/>
    <w:rsid w:val="00487B69"/>
    <w:rsid w:val="0049755F"/>
    <w:rsid w:val="004D46BA"/>
    <w:rsid w:val="004D4FD2"/>
    <w:rsid w:val="004F1D4E"/>
    <w:rsid w:val="004F293A"/>
    <w:rsid w:val="005377E8"/>
    <w:rsid w:val="00546AA0"/>
    <w:rsid w:val="00563FF3"/>
    <w:rsid w:val="00572A93"/>
    <w:rsid w:val="0057581C"/>
    <w:rsid w:val="00595432"/>
    <w:rsid w:val="005D1E6A"/>
    <w:rsid w:val="005E00D0"/>
    <w:rsid w:val="005F5F79"/>
    <w:rsid w:val="00682D6A"/>
    <w:rsid w:val="00684C64"/>
    <w:rsid w:val="006A6C3D"/>
    <w:rsid w:val="006D3DB3"/>
    <w:rsid w:val="006E2949"/>
    <w:rsid w:val="006E695F"/>
    <w:rsid w:val="007045D0"/>
    <w:rsid w:val="00705C7F"/>
    <w:rsid w:val="007247E1"/>
    <w:rsid w:val="00744597"/>
    <w:rsid w:val="00764483"/>
    <w:rsid w:val="00776FB5"/>
    <w:rsid w:val="007B3977"/>
    <w:rsid w:val="007C5D69"/>
    <w:rsid w:val="007D4048"/>
    <w:rsid w:val="007D7E19"/>
    <w:rsid w:val="007E47F7"/>
    <w:rsid w:val="007F08C6"/>
    <w:rsid w:val="007F0AF2"/>
    <w:rsid w:val="00830595"/>
    <w:rsid w:val="00842B2B"/>
    <w:rsid w:val="00844FE8"/>
    <w:rsid w:val="0085051F"/>
    <w:rsid w:val="00874255"/>
    <w:rsid w:val="008C1006"/>
    <w:rsid w:val="008C659B"/>
    <w:rsid w:val="008D317F"/>
    <w:rsid w:val="008F002B"/>
    <w:rsid w:val="008F66B1"/>
    <w:rsid w:val="009038B5"/>
    <w:rsid w:val="00910501"/>
    <w:rsid w:val="00913B17"/>
    <w:rsid w:val="009235BF"/>
    <w:rsid w:val="009242A9"/>
    <w:rsid w:val="009407BB"/>
    <w:rsid w:val="00952256"/>
    <w:rsid w:val="00953772"/>
    <w:rsid w:val="0096420E"/>
    <w:rsid w:val="009643C5"/>
    <w:rsid w:val="0097117F"/>
    <w:rsid w:val="00983486"/>
    <w:rsid w:val="00992464"/>
    <w:rsid w:val="009A02B0"/>
    <w:rsid w:val="009A33C5"/>
    <w:rsid w:val="009E07B6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7D16"/>
    <w:rsid w:val="00AC02A8"/>
    <w:rsid w:val="00AF41DA"/>
    <w:rsid w:val="00B034E5"/>
    <w:rsid w:val="00B10BCD"/>
    <w:rsid w:val="00B30ABE"/>
    <w:rsid w:val="00B5152A"/>
    <w:rsid w:val="00B9119A"/>
    <w:rsid w:val="00B95CD2"/>
    <w:rsid w:val="00BA0718"/>
    <w:rsid w:val="00BA5FCC"/>
    <w:rsid w:val="00BB4585"/>
    <w:rsid w:val="00BC0F51"/>
    <w:rsid w:val="00BC4EBB"/>
    <w:rsid w:val="00BE3F99"/>
    <w:rsid w:val="00C03DB7"/>
    <w:rsid w:val="00C05559"/>
    <w:rsid w:val="00C2242B"/>
    <w:rsid w:val="00C535C4"/>
    <w:rsid w:val="00C80638"/>
    <w:rsid w:val="00CC5B6E"/>
    <w:rsid w:val="00D2542D"/>
    <w:rsid w:val="00D438C9"/>
    <w:rsid w:val="00D53E33"/>
    <w:rsid w:val="00D77A22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778EA"/>
    <w:rsid w:val="00E96F01"/>
    <w:rsid w:val="00EB404E"/>
    <w:rsid w:val="00EE1B8B"/>
    <w:rsid w:val="00F17318"/>
    <w:rsid w:val="00F260A8"/>
    <w:rsid w:val="00F324CF"/>
    <w:rsid w:val="00F72DEF"/>
    <w:rsid w:val="00FF3380"/>
    <w:rsid w:val="00FF507A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988"/>
  <w15:docId w15:val="{A28FAEB6-F59A-4865-A248-B4CD481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A5FCC"/>
    <w:pPr>
      <w:ind w:left="-57" w:right="-57" w:firstLine="0"/>
      <w:jc w:val="center"/>
    </w:pPr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247A-46ED-4CBA-876F-2AA5686C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Светлана</cp:lastModifiedBy>
  <cp:revision>13</cp:revision>
  <cp:lastPrinted>2023-03-20T12:20:00Z</cp:lastPrinted>
  <dcterms:created xsi:type="dcterms:W3CDTF">2023-03-20T07:19:00Z</dcterms:created>
  <dcterms:modified xsi:type="dcterms:W3CDTF">2023-04-07T12:21:00Z</dcterms:modified>
</cp:coreProperties>
</file>