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95" w:rsidRDefault="00CD6E95" w:rsidP="00CD6E95">
      <w:pPr>
        <w:jc w:val="center"/>
        <w:rPr>
          <w:color w:val="FF0000"/>
          <w:sz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3"/>
        <w:gridCol w:w="850"/>
        <w:gridCol w:w="4541"/>
        <w:gridCol w:w="848"/>
        <w:gridCol w:w="712"/>
        <w:gridCol w:w="563"/>
        <w:gridCol w:w="1416"/>
      </w:tblGrid>
      <w:tr w:rsidR="00AB40E9" w:rsidRPr="00A14A42" w:rsidTr="004B7450">
        <w:trPr>
          <w:trHeight w:val="177"/>
        </w:trPr>
        <w:tc>
          <w:tcPr>
            <w:tcW w:w="9498" w:type="dxa"/>
            <w:gridSpan w:val="8"/>
            <w:shd w:val="clear" w:color="auto" w:fill="F2F2F2"/>
          </w:tcPr>
          <w:p w:rsidR="00AB40E9" w:rsidRPr="00AB40E9" w:rsidRDefault="00AB40E9" w:rsidP="00AB40E9">
            <w:pPr>
              <w:suppressAutoHyphens/>
              <w:spacing w:after="0" w:line="240" w:lineRule="auto"/>
              <w:ind w:left="-142" w:right="-82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Извещение о проведении повторного аукциона</w:t>
            </w:r>
          </w:p>
        </w:tc>
      </w:tr>
      <w:tr w:rsidR="00AB40E9" w:rsidRPr="00A14A42" w:rsidTr="004B7450">
        <w:tc>
          <w:tcPr>
            <w:tcW w:w="1418" w:type="dxa"/>
            <w:gridSpan w:val="3"/>
            <w:shd w:val="clear" w:color="auto" w:fill="F2F2F2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аукциона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ЗАО «Центр промышленной оценки», г. Минск, ул. Мележа 5/2, пом. 1703</w:t>
            </w:r>
          </w:p>
        </w:tc>
      </w:tr>
      <w:tr w:rsidR="00AB40E9" w:rsidRPr="00A14A42" w:rsidTr="004B7450">
        <w:tc>
          <w:tcPr>
            <w:tcW w:w="1418" w:type="dxa"/>
            <w:gridSpan w:val="3"/>
            <w:shd w:val="clear" w:color="auto" w:fill="F2F2F2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 xml:space="preserve">ОАО «Белая ромашка», 231792, г. Слоним, ул. Коссовский тракт, 100, </w:t>
            </w:r>
          </w:p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Тел./факс 801562-6-30-29</w:t>
            </w:r>
          </w:p>
        </w:tc>
      </w:tr>
      <w:tr w:rsidR="00AB40E9" w:rsidTr="004B7450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аукциона</w:t>
            </w:r>
          </w:p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имущества, реализуемые одним лотом, расположенные по адресу: Гродненская обл., г. Слоним, ул. Хлюпина, д. 14</w:t>
            </w:r>
          </w:p>
        </w:tc>
      </w:tr>
      <w:tr w:rsidR="00AB40E9" w:rsidRPr="00A44301" w:rsidTr="004B7450">
        <w:trPr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лот №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(назначение)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Инв. номер </w:t>
            </w:r>
          </w:p>
        </w:tc>
      </w:tr>
      <w:tr w:rsidR="00AB40E9" w:rsidTr="004B7450">
        <w:trPr>
          <w:trHeight w:val="51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Здание проходной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(Здание специализированное иного назначения)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81 кв.м.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450/C-18991</w:t>
            </w:r>
          </w:p>
        </w:tc>
      </w:tr>
      <w:tr w:rsidR="00AB40E9" w:rsidTr="004B7450">
        <w:trPr>
          <w:trHeight w:val="5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Здание гаража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(Здание специализированное автомобильного транспорта)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209,7 кв.м.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450/C-18988</w:t>
            </w:r>
          </w:p>
        </w:tc>
      </w:tr>
      <w:tr w:rsidR="00AB40E9" w:rsidRPr="00ED6DAC" w:rsidTr="004B7450">
        <w:trPr>
          <w:trHeight w:val="5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Здание склада 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(Здание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107 кв.м.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450/C-18989</w:t>
            </w:r>
          </w:p>
        </w:tc>
      </w:tr>
      <w:tr w:rsidR="00AB40E9" w:rsidRPr="00ED6DAC" w:rsidTr="004B7450">
        <w:trPr>
          <w:trHeight w:val="5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Здание столярного цеха – мастерской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(Здание специализированное для бытового обслуживания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573 кв.м.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450/C-18992</w:t>
            </w:r>
          </w:p>
        </w:tc>
      </w:tr>
      <w:tr w:rsidR="00AB40E9" w:rsidRPr="00ED6DAC" w:rsidTr="00AB40E9">
        <w:trPr>
          <w:trHeight w:val="2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Склад (баня)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(Здание многофункциональное)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318 кв.м.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450/C-18993</w:t>
            </w:r>
          </w:p>
        </w:tc>
      </w:tr>
      <w:tr w:rsidR="00AB40E9" w:rsidRPr="00ED6DAC" w:rsidTr="004B7450">
        <w:trPr>
          <w:trHeight w:val="512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пл. 0.5179 га предоставлен Продавцу на праве постоянного пользования для размещения объектов оптовой торговли, материально-технического и продовольственного снабжения, заготовок и сбыта продукции.</w:t>
            </w:r>
          </w:p>
        </w:tc>
      </w:tr>
      <w:tr w:rsidR="00AB40E9" w:rsidTr="004B7450">
        <w:trPr>
          <w:trHeight w:val="262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с НДС 20% - 90 360,00 бел.руб.</w:t>
            </w:r>
          </w:p>
        </w:tc>
      </w:tr>
      <w:tr w:rsidR="00AB40E9" w:rsidRPr="00A24542" w:rsidTr="004B7450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Капитальное строение, расположенное по адресу: Гродненская обл., г. Слоним, ул. Школьная</w:t>
            </w:r>
          </w:p>
        </w:tc>
      </w:tr>
      <w:tr w:rsidR="00AB40E9" w:rsidTr="004B7450">
        <w:trPr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Здание магазина № 2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(Здание специализированное розничной торговли)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103,8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450/C-1974</w:t>
            </w:r>
          </w:p>
        </w:tc>
      </w:tr>
      <w:tr w:rsidR="00AB40E9" w:rsidRPr="00D34125" w:rsidTr="004B7450">
        <w:trPr>
          <w:trHeight w:val="51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пл. 0.0247 га предоставлен Продавцу на праве постоянного пользования для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содержания и обслуживания магазина.</w:t>
            </w:r>
          </w:p>
        </w:tc>
      </w:tr>
      <w:tr w:rsidR="00AB40E9" w:rsidRPr="00606765" w:rsidTr="004B7450">
        <w:trPr>
          <w:trHeight w:val="17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Обременения: аренда. Подробная информация на сайте 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cpo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</w:t>
            </w:r>
          </w:p>
        </w:tc>
      </w:tr>
      <w:tr w:rsidR="00AB40E9" w:rsidTr="004B7450">
        <w:trPr>
          <w:trHeight w:val="17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с НДС 20% - 44 148,00 бел.руб.</w:t>
            </w:r>
          </w:p>
        </w:tc>
      </w:tr>
      <w:tr w:rsidR="00AB40E9" w:rsidTr="004B7450">
        <w:trPr>
          <w:trHeight w:val="24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Капитальное строение, расположенное по адресу: Гродненская обл., Слонимский р-н, г. Слоним, ул. Красноармейская, д. 283, корп. 1</w:t>
            </w:r>
          </w:p>
        </w:tc>
      </w:tr>
      <w:tr w:rsidR="00AB40E9" w:rsidTr="004B7450">
        <w:trPr>
          <w:trHeight w:val="5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C10F80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Столовая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(Здание специализированное для общественного питания)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672,7 кв.м.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450/C-18925</w:t>
            </w:r>
          </w:p>
        </w:tc>
      </w:tr>
      <w:tr w:rsidR="00AB40E9" w:rsidRPr="00F57700" w:rsidTr="004B7450">
        <w:trPr>
          <w:trHeight w:val="27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  <w:r w:rsidRPr="00AB40E9">
              <w:rPr>
                <w:rFonts w:ascii="Times New Roman" w:hAnsi="Times New Roman" w:cs="Times New Roman"/>
                <w:bCs/>
                <w:sz w:val="20"/>
                <w:szCs w:val="20"/>
              </w:rPr>
              <w:t>пл. 0.1316 га предоставлен Продавцу на праве постоянного пользования для обслуживания здания столовой. Ограничения (обременения) прав на земельные участки, расположенные в водоохранных зонах водных объектов, площадь 0.1316 га</w:t>
            </w:r>
          </w:p>
        </w:tc>
      </w:tr>
      <w:tr w:rsidR="00AB40E9" w:rsidRPr="000A108C" w:rsidTr="004B7450">
        <w:trPr>
          <w:trHeight w:val="17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Начальная цена с НДС 20% - 254 553,06 бел.руб.</w:t>
            </w:r>
          </w:p>
        </w:tc>
      </w:tr>
      <w:tr w:rsidR="00AB40E9" w:rsidRPr="00DD5417" w:rsidTr="004B7450">
        <w:trPr>
          <w:trHeight w:val="17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Условие аукциона: 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вовлечь в хозяйственный оборот объект недвижимости с момента заключения договора купли-продажи, а в случае проведения реконструкции (строительство, сноса недвижимого имущества) – в сроки, определенные разработанной проектно-сметной документацией.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 xml:space="preserve">подробной информацией по предмету аукциона можно ознакомиться на сайте организатора аукциона </w:t>
            </w:r>
            <w:hyperlink r:id="rId6" w:history="1">
              <w:r w:rsidRPr="00AB40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WWW.CPO.BY</w:t>
              </w:r>
            </w:hyperlink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Задаток 10 % от начальной цены лота 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в белорусских рублях перечисляется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на р/с № BY60BLBB30120191021390001001; в Дирекции «ОАО Белинвестбанк» по г. Минску и Минской области (адрес банка: г. Минск, ул. Коллекторная, 11), БИК BLBBBY2X, УНП 191021390, получатель платежа ЗАО «Центр промышленной оценки».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подписания договора купли-продажи: </w:t>
            </w:r>
            <w:r w:rsidRPr="00AB40E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30 календарных дней после проведения аукциона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 предмета аукциона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 xml:space="preserve">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такая оплата должна быть произведена в течение 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30 (тридцати) календарных дней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 xml:space="preserve"> после заключения договора купли-продажи.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Порядок проведения аукциона, оформления участия в аукционе, определения лица, выигравшего аукцион, а также возмещения затрат и оплаты вознаграждения за организацию аукциона, оговорен в Условиях его проведения, размещенных на сайте организатора торгов www.cpo.by.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C10F80">
            <w:pPr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 xml:space="preserve">Предыдущее извещение о проведении торгов опубликовано в г. «Звязда» от </w:t>
            </w:r>
            <w:r w:rsidR="00C10F8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0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C10F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9" w:rsidRPr="00AB40E9" w:rsidRDefault="00AB40E9" w:rsidP="00C10F80">
            <w:pPr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Аукцион состоится </w:t>
            </w:r>
            <w:r w:rsidR="00C10F8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10F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.2019 в 1</w:t>
            </w:r>
            <w:r w:rsidR="00C10F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 00 мин. 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Минск, ул. Мележа, д. 5/2, пом. 1703.. Заявления на участие и необходимые документы принимаются по 2</w:t>
            </w:r>
            <w:r w:rsidR="00C10F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10F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.2019 до 17.00 по адресу</w:t>
            </w:r>
            <w:r w:rsidRPr="00AB40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Минск, ул. Мележа, д. 5/2, пом. 1703.</w:t>
            </w:r>
          </w:p>
        </w:tc>
      </w:tr>
      <w:tr w:rsidR="00AB40E9" w:rsidRPr="00A14A42" w:rsidTr="004B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0E9" w:rsidRPr="00AB40E9" w:rsidRDefault="00AB40E9" w:rsidP="00AB40E9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E9">
              <w:rPr>
                <w:rFonts w:ascii="Times New Roman" w:hAnsi="Times New Roman" w:cs="Times New Roman"/>
                <w:b/>
                <w:sz w:val="20"/>
                <w:szCs w:val="20"/>
              </w:rPr>
              <w:t>Тел: +375 17 280-36-37; 8029-317-95-42. Еmail: auction@cpo.by</w:t>
            </w:r>
          </w:p>
        </w:tc>
      </w:tr>
    </w:tbl>
    <w:p w:rsidR="00CD6E95" w:rsidRPr="00144FB0" w:rsidRDefault="00CD6E95"/>
    <w:sectPr w:rsidR="00CD6E95" w:rsidRPr="00144FB0" w:rsidSect="002F2D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07" w:rsidRDefault="00FF7D07" w:rsidP="00FF7D07">
      <w:pPr>
        <w:spacing w:after="0" w:line="240" w:lineRule="auto"/>
      </w:pPr>
      <w:r>
        <w:separator/>
      </w:r>
    </w:p>
  </w:endnote>
  <w:endnote w:type="continuationSeparator" w:id="0">
    <w:p w:rsidR="00FF7D07" w:rsidRDefault="00FF7D07" w:rsidP="00F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07" w:rsidRDefault="00FF7D07" w:rsidP="00FF7D07">
      <w:pPr>
        <w:spacing w:after="0" w:line="240" w:lineRule="auto"/>
      </w:pPr>
      <w:r>
        <w:separator/>
      </w:r>
    </w:p>
  </w:footnote>
  <w:footnote w:type="continuationSeparator" w:id="0">
    <w:p w:rsidR="00FF7D07" w:rsidRDefault="00FF7D07" w:rsidP="00FF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B1"/>
    <w:rsid w:val="000D04DC"/>
    <w:rsid w:val="00144FB0"/>
    <w:rsid w:val="002F2D85"/>
    <w:rsid w:val="00444C2B"/>
    <w:rsid w:val="005B4248"/>
    <w:rsid w:val="0067231A"/>
    <w:rsid w:val="008440A9"/>
    <w:rsid w:val="009A031E"/>
    <w:rsid w:val="009B06B1"/>
    <w:rsid w:val="00A76B5B"/>
    <w:rsid w:val="00AB40E9"/>
    <w:rsid w:val="00B25597"/>
    <w:rsid w:val="00C10F80"/>
    <w:rsid w:val="00CA3573"/>
    <w:rsid w:val="00CD6E9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3A76-EBA4-43CF-93A7-6BCC5E96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0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D07"/>
  </w:style>
  <w:style w:type="paragraph" w:styleId="a6">
    <w:name w:val="footer"/>
    <w:basedOn w:val="a"/>
    <w:link w:val="a7"/>
    <w:uiPriority w:val="99"/>
    <w:unhideWhenUsed/>
    <w:rsid w:val="00FF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D07"/>
  </w:style>
  <w:style w:type="paragraph" w:styleId="a8">
    <w:name w:val="Balloon Text"/>
    <w:basedOn w:val="a"/>
    <w:link w:val="a9"/>
    <w:uiPriority w:val="99"/>
    <w:semiHidden/>
    <w:unhideWhenUsed/>
    <w:rsid w:val="0014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3691</Characters>
  <Application>Microsoft Office Word</Application>
  <DocSecurity>0</DocSecurity>
  <Lines>105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Концедайло Любовь</dc:creator>
  <cp:keywords/>
  <dc:description/>
  <cp:lastModifiedBy>Концедайло Любовь</cp:lastModifiedBy>
  <cp:revision>14</cp:revision>
  <cp:lastPrinted>2019-01-21T09:02:00Z</cp:lastPrinted>
  <dcterms:created xsi:type="dcterms:W3CDTF">2017-11-29T07:04:00Z</dcterms:created>
  <dcterms:modified xsi:type="dcterms:W3CDTF">2019-05-13T07:01:00Z</dcterms:modified>
</cp:coreProperties>
</file>